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AF10" w14:textId="77777777" w:rsidR="00103EF3" w:rsidRPr="00103EF3" w:rsidRDefault="00103EF3" w:rsidP="00103EF3">
      <w:pPr>
        <w:rPr>
          <w:b/>
          <w:bCs/>
          <w:sz w:val="32"/>
          <w:szCs w:val="32"/>
        </w:rPr>
      </w:pPr>
      <w:r w:rsidRPr="00103EF3">
        <w:rPr>
          <w:b/>
          <w:bCs/>
          <w:sz w:val="32"/>
          <w:szCs w:val="32"/>
        </w:rPr>
        <w:t>Water Contamination and Aquifer Impacts</w:t>
      </w:r>
    </w:p>
    <w:p w14:paraId="52F8D37A" w14:textId="77777777" w:rsidR="00103EF3" w:rsidRPr="00103EF3" w:rsidRDefault="00103EF3" w:rsidP="00103EF3">
      <w:r w:rsidRPr="00103EF3">
        <w:t>One of the most significant concerns associated with industrial mineral-processing facilities is the potential for groundwater contamination.</w:t>
      </w:r>
    </w:p>
    <w:p w14:paraId="2ED5C0EB" w14:textId="77777777" w:rsidR="00103EF3" w:rsidRPr="00103EF3" w:rsidRDefault="00103EF3" w:rsidP="00103EF3">
      <w:r w:rsidRPr="00103EF3">
        <w:t>Cobalt processing can involve large quantities of sulfuric acid, industrial chemicals, wastewater, and metal-bearing materials. While modern facilities are designed with containment systems and environmental safeguards, accidental releases, equipment failures, human error, or long-term infrastructure degradation can occur.</w:t>
      </w:r>
    </w:p>
    <w:p w14:paraId="5956C9CA" w14:textId="77777777" w:rsidR="00103EF3" w:rsidRPr="00103EF3" w:rsidRDefault="00103EF3" w:rsidP="00103EF3">
      <w:r w:rsidRPr="00103EF3">
        <w:t xml:space="preserve">If contaminants reach an aquifer, </w:t>
      </w:r>
      <w:r w:rsidRPr="00103EF3">
        <w:rPr>
          <w:b/>
          <w:bCs/>
        </w:rPr>
        <w:t>cleanup can be extremely difficult, expensive, and time-consuming</w:t>
      </w:r>
      <w:r w:rsidRPr="00103EF3">
        <w:t>. Unlike a surface spill that can often be removed, groundwater contamination may spread slowly underground and remain undetected for years.</w:t>
      </w:r>
    </w:p>
    <w:p w14:paraId="71884317" w14:textId="77777777" w:rsidR="00103EF3" w:rsidRPr="00103EF3" w:rsidRDefault="00103EF3" w:rsidP="00103EF3">
      <w:r w:rsidRPr="00103EF3">
        <w:t>Potential consequences may include:</w:t>
      </w:r>
    </w:p>
    <w:p w14:paraId="1382BB1A" w14:textId="77777777" w:rsidR="00103EF3" w:rsidRPr="00103EF3" w:rsidRDefault="00103EF3" w:rsidP="00103EF3">
      <w:pPr>
        <w:numPr>
          <w:ilvl w:val="0"/>
          <w:numId w:val="28"/>
        </w:numPr>
      </w:pPr>
      <w:r w:rsidRPr="00103EF3">
        <w:t>Long-term monitoring and remediation costs</w:t>
      </w:r>
    </w:p>
    <w:p w14:paraId="19507DBC" w14:textId="77777777" w:rsidR="00103EF3" w:rsidRPr="00103EF3" w:rsidRDefault="00103EF3" w:rsidP="00103EF3">
      <w:pPr>
        <w:numPr>
          <w:ilvl w:val="0"/>
          <w:numId w:val="28"/>
        </w:numPr>
      </w:pPr>
      <w:r w:rsidRPr="00103EF3">
        <w:t>Restrictions on groundwater use</w:t>
      </w:r>
    </w:p>
    <w:p w14:paraId="3FF44BFF" w14:textId="77777777" w:rsidR="00103EF3" w:rsidRPr="00103EF3" w:rsidRDefault="00103EF3" w:rsidP="00103EF3">
      <w:pPr>
        <w:numPr>
          <w:ilvl w:val="0"/>
          <w:numId w:val="28"/>
        </w:numPr>
      </w:pPr>
      <w:r w:rsidRPr="00103EF3">
        <w:t>Reduced water quality for agricultural users</w:t>
      </w:r>
    </w:p>
    <w:p w14:paraId="1A14400B" w14:textId="77777777" w:rsidR="00103EF3" w:rsidRPr="00103EF3" w:rsidRDefault="00103EF3" w:rsidP="00103EF3">
      <w:pPr>
        <w:numPr>
          <w:ilvl w:val="0"/>
          <w:numId w:val="28"/>
        </w:numPr>
      </w:pPr>
      <w:r w:rsidRPr="00103EF3">
        <w:t>Potential impacts on municipal water supplies</w:t>
      </w:r>
    </w:p>
    <w:p w14:paraId="15E9A7A3" w14:textId="77777777" w:rsidR="00103EF3" w:rsidRPr="00103EF3" w:rsidRDefault="00103EF3" w:rsidP="00103EF3">
      <w:pPr>
        <w:numPr>
          <w:ilvl w:val="0"/>
          <w:numId w:val="28"/>
        </w:numPr>
      </w:pPr>
      <w:r w:rsidRPr="00103EF3">
        <w:t>Decreased property values in affected areas</w:t>
      </w:r>
    </w:p>
    <w:p w14:paraId="3FD0D030" w14:textId="77777777" w:rsidR="00103EF3" w:rsidRPr="00103EF3" w:rsidRDefault="00103EF3" w:rsidP="00103EF3">
      <w:pPr>
        <w:numPr>
          <w:ilvl w:val="0"/>
          <w:numId w:val="28"/>
        </w:numPr>
      </w:pPr>
      <w:r w:rsidRPr="00103EF3">
        <w:t>Decades of environmental management and oversight</w:t>
      </w:r>
    </w:p>
    <w:p w14:paraId="48CF8F36" w14:textId="77777777" w:rsidR="00103EF3" w:rsidRPr="00103EF3" w:rsidRDefault="00103EF3" w:rsidP="00103EF3">
      <w:r w:rsidRPr="00103EF3">
        <w:t>Because groundwater moves slowly, remediation efforts can sometimes take many years or even decades before contamination is fully contained.</w:t>
      </w:r>
    </w:p>
    <w:p w14:paraId="5DB5F949" w14:textId="77777777" w:rsidR="00103EF3" w:rsidRPr="00103EF3" w:rsidRDefault="00103EF3" w:rsidP="00103EF3">
      <w:r w:rsidRPr="00103EF3">
        <w:pict w14:anchorId="776A417C">
          <v:rect id="_x0000_i1377" style="width:0;height:1.5pt" o:hralign="center" o:hrstd="t" o:hr="t" fillcolor="#a0a0a0" stroked="f"/>
        </w:pict>
      </w:r>
    </w:p>
    <w:p w14:paraId="29294A3A" w14:textId="77777777" w:rsidR="00103EF3" w:rsidRPr="00103EF3" w:rsidRDefault="00103EF3" w:rsidP="00103EF3">
      <w:pPr>
        <w:rPr>
          <w:b/>
          <w:bCs/>
        </w:rPr>
      </w:pPr>
      <w:r w:rsidRPr="00103EF3">
        <w:rPr>
          <w:b/>
          <w:bCs/>
        </w:rPr>
        <w:t>Why Aquifer Contamination Is Different</w:t>
      </w:r>
    </w:p>
    <w:p w14:paraId="30114B58" w14:textId="77777777" w:rsidR="00103EF3" w:rsidRPr="00103EF3" w:rsidRDefault="00103EF3" w:rsidP="00103EF3">
      <w:r w:rsidRPr="00103EF3">
        <w:t xml:space="preserve">Many industrial accidents can be cleaned up within days, months, or a few years. A fire can be extinguished. </w:t>
      </w:r>
      <w:proofErr w:type="gramStart"/>
      <w:r w:rsidRPr="00103EF3">
        <w:t>Damaged</w:t>
      </w:r>
      <w:proofErr w:type="gramEnd"/>
      <w:r w:rsidRPr="00103EF3">
        <w:t xml:space="preserve"> equipment can be replaced. A surface spill can often be excavated and removed.</w:t>
      </w:r>
    </w:p>
    <w:p w14:paraId="22843242" w14:textId="77777777" w:rsidR="00103EF3" w:rsidRPr="00103EF3" w:rsidRDefault="00103EF3" w:rsidP="00103EF3">
      <w:pPr>
        <w:rPr>
          <w:b/>
          <w:bCs/>
        </w:rPr>
      </w:pPr>
      <w:r w:rsidRPr="00103EF3">
        <w:rPr>
          <w:b/>
          <w:bCs/>
        </w:rPr>
        <w:t>Groundwater contamination is different.</w:t>
      </w:r>
    </w:p>
    <w:p w14:paraId="4488C5CC" w14:textId="77777777" w:rsidR="00103EF3" w:rsidRPr="00103EF3" w:rsidRDefault="00103EF3" w:rsidP="00103EF3">
      <w:r w:rsidRPr="00103EF3">
        <w:t xml:space="preserve">Once contaminants enter an </w:t>
      </w:r>
      <w:hyperlink r:id="rId5" w:history="1">
        <w:r w:rsidRPr="00103EF3">
          <w:rPr>
            <w:rStyle w:val="Hyperlink"/>
            <w:b/>
            <w:bCs/>
            <w:i/>
            <w:iCs/>
          </w:rPr>
          <w:t>aquifer</w:t>
        </w:r>
      </w:hyperlink>
      <w:r w:rsidRPr="00103EF3">
        <w:t>, they may move slowly through underground soil, sand, gravel, or fractured rock. Because groundwater is hidden beneath the surface, contamination may not be discovered immediately. By the time it is detected, it may have already spread beyond the original source area.</w:t>
      </w:r>
    </w:p>
    <w:p w14:paraId="4E190950" w14:textId="77777777" w:rsidR="00103EF3" w:rsidRPr="00103EF3" w:rsidRDefault="00103EF3" w:rsidP="00103EF3">
      <w:r w:rsidRPr="00103EF3">
        <w:lastRenderedPageBreak/>
        <w:t>Cleaning up a contaminated aquifer is often one of the most difficult and expensive environmental challenges faced by communities.</w:t>
      </w:r>
    </w:p>
    <w:p w14:paraId="3187129D" w14:textId="77777777" w:rsidR="00103EF3" w:rsidRPr="00103EF3" w:rsidRDefault="00103EF3" w:rsidP="00103EF3">
      <w:r w:rsidRPr="00103EF3">
        <w:t>Typical remediation efforts may include:</w:t>
      </w:r>
    </w:p>
    <w:p w14:paraId="25E1CEA1" w14:textId="77777777" w:rsidR="00103EF3" w:rsidRPr="00103EF3" w:rsidRDefault="00103EF3" w:rsidP="00103EF3">
      <w:pPr>
        <w:numPr>
          <w:ilvl w:val="0"/>
          <w:numId w:val="29"/>
        </w:numPr>
      </w:pPr>
      <w:r w:rsidRPr="00103EF3">
        <w:t>Extensive groundwater testing and monitoring</w:t>
      </w:r>
    </w:p>
    <w:p w14:paraId="62C0B5CD" w14:textId="77777777" w:rsidR="00103EF3" w:rsidRPr="00103EF3" w:rsidRDefault="00103EF3" w:rsidP="00103EF3">
      <w:pPr>
        <w:numPr>
          <w:ilvl w:val="0"/>
          <w:numId w:val="29"/>
        </w:numPr>
      </w:pPr>
      <w:r w:rsidRPr="00103EF3">
        <w:t>Installation of dozens of monitoring wells</w:t>
      </w:r>
    </w:p>
    <w:p w14:paraId="160B65F9" w14:textId="77777777" w:rsidR="00103EF3" w:rsidRPr="00103EF3" w:rsidRDefault="00103EF3" w:rsidP="00103EF3">
      <w:pPr>
        <w:numPr>
          <w:ilvl w:val="0"/>
          <w:numId w:val="29"/>
        </w:numPr>
      </w:pPr>
      <w:r w:rsidRPr="00103EF3">
        <w:t>Pumping contaminated groundwater to the surface</w:t>
      </w:r>
    </w:p>
    <w:p w14:paraId="4E53B588" w14:textId="77777777" w:rsidR="00103EF3" w:rsidRPr="00103EF3" w:rsidRDefault="00103EF3" w:rsidP="00103EF3">
      <w:pPr>
        <w:numPr>
          <w:ilvl w:val="0"/>
          <w:numId w:val="29"/>
        </w:numPr>
      </w:pPr>
      <w:r w:rsidRPr="00103EF3">
        <w:t>Treating the water through specialized filtration systems</w:t>
      </w:r>
    </w:p>
    <w:p w14:paraId="7C680575" w14:textId="77777777" w:rsidR="00103EF3" w:rsidRPr="00103EF3" w:rsidRDefault="00103EF3" w:rsidP="00103EF3">
      <w:pPr>
        <w:numPr>
          <w:ilvl w:val="0"/>
          <w:numId w:val="29"/>
        </w:numPr>
      </w:pPr>
      <w:r w:rsidRPr="00103EF3">
        <w:t>Removing contaminated soil around the source area</w:t>
      </w:r>
    </w:p>
    <w:p w14:paraId="3DA65EA7" w14:textId="77777777" w:rsidR="00103EF3" w:rsidRPr="00103EF3" w:rsidRDefault="00103EF3" w:rsidP="00103EF3">
      <w:pPr>
        <w:numPr>
          <w:ilvl w:val="0"/>
          <w:numId w:val="29"/>
        </w:numPr>
      </w:pPr>
      <w:r w:rsidRPr="00103EF3">
        <w:t>Long-term containment systems to prevent further migration</w:t>
      </w:r>
    </w:p>
    <w:p w14:paraId="3289FDF7" w14:textId="77777777" w:rsidR="00103EF3" w:rsidRPr="00103EF3" w:rsidRDefault="00103EF3" w:rsidP="00103EF3">
      <w:pPr>
        <w:numPr>
          <w:ilvl w:val="0"/>
          <w:numId w:val="29"/>
        </w:numPr>
      </w:pPr>
      <w:r w:rsidRPr="00103EF3">
        <w:t>Continuous environmental reporting to regulatory agencies</w:t>
      </w:r>
    </w:p>
    <w:p w14:paraId="72E0C9A4" w14:textId="77777777" w:rsidR="00103EF3" w:rsidRPr="00103EF3" w:rsidRDefault="00103EF3" w:rsidP="00103EF3">
      <w:r w:rsidRPr="00103EF3">
        <w:t>In many cases, contaminated groundwater cannot simply be removed all at once. The process often involves pumping and treating water for years or even decades.</w:t>
      </w:r>
    </w:p>
    <w:p w14:paraId="34A47B69" w14:textId="77777777" w:rsidR="00103EF3" w:rsidRPr="00103EF3" w:rsidRDefault="00103EF3" w:rsidP="00103EF3">
      <w:pPr>
        <w:rPr>
          <w:b/>
          <w:bCs/>
        </w:rPr>
      </w:pPr>
      <w:r w:rsidRPr="00103EF3">
        <w:rPr>
          <w:b/>
          <w:bCs/>
        </w:rPr>
        <w:t xml:space="preserve">For example, major groundwater contamination sites in the United States have required remediation efforts lasting 20, 30, or even 40 years. </w:t>
      </w:r>
    </w:p>
    <w:p w14:paraId="251F351A" w14:textId="77777777" w:rsidR="00103EF3" w:rsidRPr="00103EF3" w:rsidRDefault="00103EF3" w:rsidP="00103EF3">
      <w:r w:rsidRPr="00103EF3">
        <w:t>Some sites continue to be monitored long after active cleanup operations have ended.</w:t>
      </w:r>
    </w:p>
    <w:p w14:paraId="3944E4A3" w14:textId="77777777" w:rsidR="00103EF3" w:rsidRPr="00103EF3" w:rsidRDefault="00103EF3" w:rsidP="00103EF3">
      <w:r w:rsidRPr="00103EF3">
        <w:t xml:space="preserve">The costs can be substantial. Depending on the extent of contamination, remediation expenses can range from millions to hundreds of millions of dollars over the life of a cleanup project. </w:t>
      </w:r>
      <w:hyperlink r:id="rId6" w:history="1">
        <w:r w:rsidRPr="00103EF3">
          <w:rPr>
            <w:rStyle w:val="Hyperlink"/>
            <w:b/>
            <w:bCs/>
            <w:i/>
            <w:iCs/>
          </w:rPr>
          <w:t>See Newmark, CA Ground Water Con</w:t>
        </w:r>
        <w:r w:rsidRPr="00103EF3">
          <w:rPr>
            <w:rStyle w:val="Hyperlink"/>
            <w:b/>
            <w:bCs/>
            <w:i/>
            <w:iCs/>
          </w:rPr>
          <w:t>t</w:t>
        </w:r>
        <w:r w:rsidRPr="00103EF3">
          <w:rPr>
            <w:rStyle w:val="Hyperlink"/>
            <w:b/>
            <w:bCs/>
            <w:i/>
            <w:iCs/>
          </w:rPr>
          <w:t>amination</w:t>
        </w:r>
      </w:hyperlink>
    </w:p>
    <w:p w14:paraId="230411EA" w14:textId="77777777" w:rsidR="00103EF3" w:rsidRPr="00103EF3" w:rsidRDefault="00103EF3" w:rsidP="00103EF3">
      <w:r w:rsidRPr="00103EF3">
        <w:t>Additional challenges may include:</w:t>
      </w:r>
    </w:p>
    <w:p w14:paraId="6E300988" w14:textId="77777777" w:rsidR="00103EF3" w:rsidRPr="00103EF3" w:rsidRDefault="00103EF3" w:rsidP="00103EF3">
      <w:pPr>
        <w:numPr>
          <w:ilvl w:val="0"/>
          <w:numId w:val="30"/>
        </w:numPr>
      </w:pPr>
      <w:r w:rsidRPr="00103EF3">
        <w:t>Temporary or permanent restrictions on water use</w:t>
      </w:r>
    </w:p>
    <w:p w14:paraId="43EAAA35" w14:textId="77777777" w:rsidR="00103EF3" w:rsidRPr="00103EF3" w:rsidRDefault="00103EF3" w:rsidP="00103EF3">
      <w:pPr>
        <w:numPr>
          <w:ilvl w:val="0"/>
          <w:numId w:val="30"/>
        </w:numPr>
      </w:pPr>
      <w:r w:rsidRPr="00103EF3">
        <w:t>Increased costs for water treatment</w:t>
      </w:r>
    </w:p>
    <w:p w14:paraId="1C907A37" w14:textId="77777777" w:rsidR="00103EF3" w:rsidRPr="00103EF3" w:rsidRDefault="00103EF3" w:rsidP="00103EF3">
      <w:pPr>
        <w:numPr>
          <w:ilvl w:val="0"/>
          <w:numId w:val="30"/>
        </w:numPr>
      </w:pPr>
      <w:r w:rsidRPr="00103EF3">
        <w:t>Impacts on agricultural operations</w:t>
      </w:r>
    </w:p>
    <w:p w14:paraId="6DAD43FA" w14:textId="77777777" w:rsidR="00103EF3" w:rsidRPr="00103EF3" w:rsidRDefault="00103EF3" w:rsidP="00103EF3">
      <w:pPr>
        <w:numPr>
          <w:ilvl w:val="0"/>
          <w:numId w:val="30"/>
        </w:numPr>
      </w:pPr>
      <w:r w:rsidRPr="00103EF3">
        <w:t>Reduced property values</w:t>
      </w:r>
    </w:p>
    <w:p w14:paraId="2B15D046" w14:textId="77777777" w:rsidR="00103EF3" w:rsidRPr="00103EF3" w:rsidRDefault="00103EF3" w:rsidP="00103EF3">
      <w:pPr>
        <w:numPr>
          <w:ilvl w:val="0"/>
          <w:numId w:val="30"/>
        </w:numPr>
      </w:pPr>
      <w:r w:rsidRPr="00103EF3">
        <w:t>Long-term environmental monitoring obligations</w:t>
      </w:r>
    </w:p>
    <w:p w14:paraId="7EE3CA0B" w14:textId="77777777" w:rsidR="00103EF3" w:rsidRPr="00103EF3" w:rsidRDefault="00103EF3" w:rsidP="00103EF3">
      <w:pPr>
        <w:numPr>
          <w:ilvl w:val="0"/>
          <w:numId w:val="30"/>
        </w:numPr>
      </w:pPr>
      <w:r w:rsidRPr="00103EF3">
        <w:t>Uncertainty regarding future groundwater quality</w:t>
      </w:r>
    </w:p>
    <w:p w14:paraId="03CB062E" w14:textId="77777777" w:rsidR="00103EF3" w:rsidRPr="00103EF3" w:rsidRDefault="00103EF3" w:rsidP="00103EF3">
      <w:r w:rsidRPr="00103EF3">
        <w:t xml:space="preserve">In arid regions such as Yuma County, groundwater is often viewed as a </w:t>
      </w:r>
      <w:r w:rsidRPr="00103EF3">
        <w:rPr>
          <w:b/>
          <w:bCs/>
        </w:rPr>
        <w:t>strategic resource</w:t>
      </w:r>
      <w:r w:rsidRPr="00103EF3">
        <w:t xml:space="preserve"> that supports agriculture, industry, communities, and future generations. Because replacement water sources may be limited, protecting groundwater quality is often considered one of the most important environmental responsibilities associated with any large industrial project.</w:t>
      </w:r>
    </w:p>
    <w:p w14:paraId="1EB8C1B1" w14:textId="77777777" w:rsidR="00103EF3" w:rsidRPr="00103EF3" w:rsidRDefault="00103EF3" w:rsidP="00103EF3">
      <w:r w:rsidRPr="00103EF3">
        <w:t>For this reason, communities frequently ask detailed questions about spill prevention systems, groundwater monitoring programs, containment measures, financial assurance for cleanup, and the long-term protection of local aquifers before a project begins operation.</w:t>
      </w:r>
    </w:p>
    <w:p w14:paraId="30EB78DF" w14:textId="77777777" w:rsidR="00103EF3" w:rsidRPr="00103EF3" w:rsidRDefault="00103EF3" w:rsidP="00103EF3">
      <w:r w:rsidRPr="00103EF3">
        <w:pict w14:anchorId="425F3492">
          <v:rect id="_x0000_i1378" style="width:0;height:1.5pt" o:hralign="center" o:hrstd="t" o:hr="t" fillcolor="#a0a0a0" stroked="f"/>
        </w:pict>
      </w:r>
    </w:p>
    <w:p w14:paraId="5488C71F" w14:textId="77777777" w:rsidR="00103EF3" w:rsidRPr="00103EF3" w:rsidRDefault="00103EF3" w:rsidP="00103EF3">
      <w:pPr>
        <w:rPr>
          <w:b/>
          <w:bCs/>
        </w:rPr>
      </w:pPr>
      <w:r w:rsidRPr="00103EF3">
        <w:rPr>
          <w:b/>
          <w:bCs/>
        </w:rPr>
        <w:t>Chemical Spills and Acid Releases</w:t>
      </w:r>
    </w:p>
    <w:p w14:paraId="1E4BCE60" w14:textId="77777777" w:rsidR="00103EF3" w:rsidRPr="00103EF3" w:rsidRDefault="00103EF3" w:rsidP="00103EF3">
      <w:r w:rsidRPr="00103EF3">
        <w:t>Cobalt processing facilities commonly use industrial chemicals such as sulfuric acid and other processing reagents.</w:t>
      </w:r>
    </w:p>
    <w:p w14:paraId="5D38F1BE" w14:textId="77777777" w:rsidR="00103EF3" w:rsidRPr="00103EF3" w:rsidRDefault="00103EF3" w:rsidP="00103EF3">
      <w:r w:rsidRPr="00103EF3">
        <w:t>Potential incidents may include:</w:t>
      </w:r>
    </w:p>
    <w:p w14:paraId="6C9F010E" w14:textId="77777777" w:rsidR="00103EF3" w:rsidRPr="00103EF3" w:rsidRDefault="00103EF3" w:rsidP="00103EF3">
      <w:pPr>
        <w:numPr>
          <w:ilvl w:val="0"/>
          <w:numId w:val="31"/>
        </w:numPr>
      </w:pPr>
      <w:r w:rsidRPr="00103EF3">
        <w:t>Storage tank failures</w:t>
      </w:r>
    </w:p>
    <w:p w14:paraId="2AF859AB" w14:textId="77777777" w:rsidR="00103EF3" w:rsidRPr="00103EF3" w:rsidRDefault="00103EF3" w:rsidP="00103EF3">
      <w:pPr>
        <w:numPr>
          <w:ilvl w:val="0"/>
          <w:numId w:val="31"/>
        </w:numPr>
      </w:pPr>
      <w:r w:rsidRPr="00103EF3">
        <w:t>Pipeline leaks</w:t>
      </w:r>
    </w:p>
    <w:p w14:paraId="1494B809" w14:textId="77777777" w:rsidR="00103EF3" w:rsidRPr="00103EF3" w:rsidRDefault="00103EF3" w:rsidP="00103EF3">
      <w:pPr>
        <w:numPr>
          <w:ilvl w:val="0"/>
          <w:numId w:val="31"/>
        </w:numPr>
      </w:pPr>
      <w:r w:rsidRPr="00103EF3">
        <w:t>Equipment failures</w:t>
      </w:r>
    </w:p>
    <w:p w14:paraId="2864EC9D" w14:textId="77777777" w:rsidR="00103EF3" w:rsidRPr="00103EF3" w:rsidRDefault="00103EF3" w:rsidP="00103EF3">
      <w:pPr>
        <w:numPr>
          <w:ilvl w:val="0"/>
          <w:numId w:val="31"/>
        </w:numPr>
      </w:pPr>
      <w:r w:rsidRPr="00103EF3">
        <w:t>Transportation accidents</w:t>
      </w:r>
    </w:p>
    <w:p w14:paraId="42D6177B" w14:textId="77777777" w:rsidR="00103EF3" w:rsidRPr="00103EF3" w:rsidRDefault="00103EF3" w:rsidP="00103EF3">
      <w:pPr>
        <w:numPr>
          <w:ilvl w:val="0"/>
          <w:numId w:val="31"/>
        </w:numPr>
      </w:pPr>
      <w:r w:rsidRPr="00103EF3">
        <w:t>Loading and unloading incidents</w:t>
      </w:r>
    </w:p>
    <w:p w14:paraId="2A4F985C" w14:textId="77777777" w:rsidR="00103EF3" w:rsidRPr="00103EF3" w:rsidRDefault="00103EF3" w:rsidP="00103EF3">
      <w:r w:rsidRPr="00103EF3">
        <w:t>Depending on the nature of the release, surrounding soil, drainage systems, and water resources could be affected.</w:t>
      </w:r>
    </w:p>
    <w:p w14:paraId="4AB7677C" w14:textId="6BAF485F" w:rsidR="006D4755" w:rsidRDefault="00103EF3" w:rsidP="00103EF3">
      <w:r w:rsidRPr="00103EF3">
        <w:pict w14:anchorId="62AB963B">
          <v:rect id="_x0000_i1381" style="width:0;height:1.5pt" o:hralign="center" o:hrstd="t" o:hr="t" fillcolor="#a0a0a0" stroked="f"/>
        </w:pict>
      </w:r>
    </w:p>
    <w:p w14:paraId="17700EDE" w14:textId="77777777" w:rsidR="00103EF3" w:rsidRPr="00103EF3" w:rsidRDefault="00103EF3" w:rsidP="00103EF3">
      <w:pPr>
        <w:rPr>
          <w:b/>
          <w:bCs/>
        </w:rPr>
      </w:pPr>
      <w:r w:rsidRPr="00103EF3">
        <w:rPr>
          <w:b/>
          <w:bCs/>
        </w:rPr>
        <w:t>Industrial Chemical Plants Worldwide</w:t>
      </w:r>
    </w:p>
    <w:p w14:paraId="40F70C40" w14:textId="77777777" w:rsidR="00103EF3" w:rsidRPr="00103EF3" w:rsidRDefault="00103EF3" w:rsidP="00103EF3">
      <w:r w:rsidRPr="00103EF3">
        <w:t xml:space="preserve">Although not cobalt-specific, </w:t>
      </w:r>
      <w:hyperlink r:id="rId7" w:history="1">
        <w:r w:rsidRPr="00103EF3">
          <w:rPr>
            <w:rStyle w:val="Hyperlink"/>
            <w:b/>
            <w:bCs/>
            <w:i/>
            <w:iCs/>
          </w:rPr>
          <w:t>chemical processing facilities have e</w:t>
        </w:r>
        <w:r w:rsidRPr="00103EF3">
          <w:rPr>
            <w:rStyle w:val="Hyperlink"/>
            <w:b/>
            <w:bCs/>
            <w:i/>
            <w:iCs/>
          </w:rPr>
          <w:t>x</w:t>
        </w:r>
        <w:r w:rsidRPr="00103EF3">
          <w:rPr>
            <w:rStyle w:val="Hyperlink"/>
            <w:b/>
            <w:bCs/>
            <w:i/>
            <w:iCs/>
          </w:rPr>
          <w:t>perienced</w:t>
        </w:r>
      </w:hyperlink>
      <w:r w:rsidRPr="00103EF3">
        <w:rPr>
          <w:b/>
          <w:bCs/>
          <w:i/>
          <w:iCs/>
        </w:rPr>
        <w:t>:</w:t>
      </w:r>
    </w:p>
    <w:p w14:paraId="609DD687" w14:textId="77777777" w:rsidR="00103EF3" w:rsidRPr="00103EF3" w:rsidRDefault="00103EF3" w:rsidP="00103EF3">
      <w:pPr>
        <w:numPr>
          <w:ilvl w:val="0"/>
          <w:numId w:val="32"/>
        </w:numPr>
      </w:pPr>
      <w:r w:rsidRPr="00103EF3">
        <w:t>Sulfuric acid spills</w:t>
      </w:r>
    </w:p>
    <w:p w14:paraId="223BECBC" w14:textId="77777777" w:rsidR="00103EF3" w:rsidRPr="00103EF3" w:rsidRDefault="00103EF3" w:rsidP="00103EF3">
      <w:pPr>
        <w:numPr>
          <w:ilvl w:val="0"/>
          <w:numId w:val="32"/>
        </w:numPr>
      </w:pPr>
      <w:r w:rsidRPr="00103EF3">
        <w:t>Wastewater releases</w:t>
      </w:r>
    </w:p>
    <w:p w14:paraId="6FF5AD27" w14:textId="77777777" w:rsidR="00103EF3" w:rsidRPr="00103EF3" w:rsidRDefault="00103EF3" w:rsidP="00103EF3">
      <w:pPr>
        <w:numPr>
          <w:ilvl w:val="0"/>
          <w:numId w:val="32"/>
        </w:numPr>
      </w:pPr>
      <w:r w:rsidRPr="00103EF3">
        <w:t>Storage tank failures</w:t>
      </w:r>
    </w:p>
    <w:p w14:paraId="3F00AE99" w14:textId="77777777" w:rsidR="00103EF3" w:rsidRPr="00103EF3" w:rsidRDefault="00103EF3" w:rsidP="00103EF3">
      <w:pPr>
        <w:numPr>
          <w:ilvl w:val="0"/>
          <w:numId w:val="32"/>
        </w:numPr>
      </w:pPr>
      <w:r w:rsidRPr="00103EF3">
        <w:t>Dust explosions</w:t>
      </w:r>
    </w:p>
    <w:p w14:paraId="1837001F" w14:textId="77777777" w:rsidR="00103EF3" w:rsidRPr="00103EF3" w:rsidRDefault="00103EF3" w:rsidP="00103EF3">
      <w:pPr>
        <w:numPr>
          <w:ilvl w:val="0"/>
          <w:numId w:val="32"/>
        </w:numPr>
      </w:pPr>
      <w:r w:rsidRPr="00103EF3">
        <w:t>Refinery fires</w:t>
      </w:r>
    </w:p>
    <w:p w14:paraId="110C6541" w14:textId="77777777" w:rsidR="00103EF3" w:rsidRPr="00103EF3" w:rsidRDefault="00103EF3" w:rsidP="00103EF3">
      <w:pPr>
        <w:numPr>
          <w:ilvl w:val="0"/>
          <w:numId w:val="32"/>
        </w:numPr>
      </w:pPr>
      <w:r w:rsidRPr="00103EF3">
        <w:t>Hazardous-material transportation accidents</w:t>
      </w:r>
    </w:p>
    <w:p w14:paraId="239526BD" w14:textId="77777777" w:rsidR="00103EF3" w:rsidRPr="00103EF3" w:rsidRDefault="00103EF3" w:rsidP="00103EF3">
      <w:r w:rsidRPr="00103EF3">
        <w:t>These incidents illustrate why communities often request detailed emergency-response plans, environmental monitoring programs, and long-term accountability measures before major industrial facilities begin operation.</w:t>
      </w:r>
    </w:p>
    <w:p w14:paraId="17578078" w14:textId="77777777" w:rsidR="00103EF3" w:rsidRPr="00103EF3" w:rsidRDefault="00103EF3" w:rsidP="00103EF3"/>
    <w:sectPr w:rsidR="00103EF3" w:rsidRPr="00103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D90"/>
    <w:multiLevelType w:val="multilevel"/>
    <w:tmpl w:val="011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41416"/>
    <w:multiLevelType w:val="multilevel"/>
    <w:tmpl w:val="9666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40EB5"/>
    <w:multiLevelType w:val="multilevel"/>
    <w:tmpl w:val="D8C4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475C9"/>
    <w:multiLevelType w:val="multilevel"/>
    <w:tmpl w:val="DE58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70DAA"/>
    <w:multiLevelType w:val="multilevel"/>
    <w:tmpl w:val="C9CA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921B2"/>
    <w:multiLevelType w:val="multilevel"/>
    <w:tmpl w:val="D016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04E6"/>
    <w:multiLevelType w:val="multilevel"/>
    <w:tmpl w:val="1A84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10B1B"/>
    <w:multiLevelType w:val="multilevel"/>
    <w:tmpl w:val="79A4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5183C"/>
    <w:multiLevelType w:val="multilevel"/>
    <w:tmpl w:val="B254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C2C78"/>
    <w:multiLevelType w:val="multilevel"/>
    <w:tmpl w:val="8B26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83392"/>
    <w:multiLevelType w:val="multilevel"/>
    <w:tmpl w:val="39BC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A0633"/>
    <w:multiLevelType w:val="multilevel"/>
    <w:tmpl w:val="F90E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C0731F"/>
    <w:multiLevelType w:val="multilevel"/>
    <w:tmpl w:val="6CCA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23C8A"/>
    <w:multiLevelType w:val="multilevel"/>
    <w:tmpl w:val="64EA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B00A0"/>
    <w:multiLevelType w:val="multilevel"/>
    <w:tmpl w:val="2B8C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A6103"/>
    <w:multiLevelType w:val="multilevel"/>
    <w:tmpl w:val="ECDE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C0882"/>
    <w:multiLevelType w:val="multilevel"/>
    <w:tmpl w:val="34E0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763323"/>
    <w:multiLevelType w:val="multilevel"/>
    <w:tmpl w:val="048C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F3F34"/>
    <w:multiLevelType w:val="multilevel"/>
    <w:tmpl w:val="F628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B23DC"/>
    <w:multiLevelType w:val="multilevel"/>
    <w:tmpl w:val="B4E8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D630E3"/>
    <w:multiLevelType w:val="multilevel"/>
    <w:tmpl w:val="486A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A975C7"/>
    <w:multiLevelType w:val="multilevel"/>
    <w:tmpl w:val="3E60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DC178A"/>
    <w:multiLevelType w:val="multilevel"/>
    <w:tmpl w:val="7FB8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F66A5F"/>
    <w:multiLevelType w:val="multilevel"/>
    <w:tmpl w:val="0998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5407F1"/>
    <w:multiLevelType w:val="multilevel"/>
    <w:tmpl w:val="A38C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01314"/>
    <w:multiLevelType w:val="multilevel"/>
    <w:tmpl w:val="14D0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EB5C44"/>
    <w:multiLevelType w:val="multilevel"/>
    <w:tmpl w:val="E65E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35295"/>
    <w:multiLevelType w:val="multilevel"/>
    <w:tmpl w:val="DED0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46049D"/>
    <w:multiLevelType w:val="multilevel"/>
    <w:tmpl w:val="6D10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C561DB"/>
    <w:multiLevelType w:val="multilevel"/>
    <w:tmpl w:val="C8F4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5540AB"/>
    <w:multiLevelType w:val="multilevel"/>
    <w:tmpl w:val="1EA04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DA601B"/>
    <w:multiLevelType w:val="multilevel"/>
    <w:tmpl w:val="5FE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800459">
    <w:abstractNumId w:val="2"/>
  </w:num>
  <w:num w:numId="2" w16cid:durableId="1532838098">
    <w:abstractNumId w:val="15"/>
  </w:num>
  <w:num w:numId="3" w16cid:durableId="126247652">
    <w:abstractNumId w:val="30"/>
  </w:num>
  <w:num w:numId="4" w16cid:durableId="1170759227">
    <w:abstractNumId w:val="10"/>
  </w:num>
  <w:num w:numId="5" w16cid:durableId="307560815">
    <w:abstractNumId w:val="21"/>
  </w:num>
  <w:num w:numId="6" w16cid:durableId="1968508615">
    <w:abstractNumId w:val="18"/>
  </w:num>
  <w:num w:numId="7" w16cid:durableId="4865590">
    <w:abstractNumId w:val="7"/>
  </w:num>
  <w:num w:numId="8" w16cid:durableId="907304493">
    <w:abstractNumId w:val="24"/>
  </w:num>
  <w:num w:numId="9" w16cid:durableId="1729456773">
    <w:abstractNumId w:val="17"/>
  </w:num>
  <w:num w:numId="10" w16cid:durableId="1989087453">
    <w:abstractNumId w:val="16"/>
  </w:num>
  <w:num w:numId="11" w16cid:durableId="1570919412">
    <w:abstractNumId w:val="11"/>
  </w:num>
  <w:num w:numId="12" w16cid:durableId="1463688984">
    <w:abstractNumId w:val="29"/>
  </w:num>
  <w:num w:numId="13" w16cid:durableId="1942296698">
    <w:abstractNumId w:val="5"/>
  </w:num>
  <w:num w:numId="14" w16cid:durableId="1116145570">
    <w:abstractNumId w:val="20"/>
  </w:num>
  <w:num w:numId="15" w16cid:durableId="298263219">
    <w:abstractNumId w:val="31"/>
  </w:num>
  <w:num w:numId="16" w16cid:durableId="1132945907">
    <w:abstractNumId w:val="25"/>
  </w:num>
  <w:num w:numId="17" w16cid:durableId="683286402">
    <w:abstractNumId w:val="28"/>
  </w:num>
  <w:num w:numId="18" w16cid:durableId="1319113780">
    <w:abstractNumId w:val="0"/>
  </w:num>
  <w:num w:numId="19" w16cid:durableId="228227747">
    <w:abstractNumId w:val="23"/>
  </w:num>
  <w:num w:numId="20" w16cid:durableId="2065370923">
    <w:abstractNumId w:val="13"/>
  </w:num>
  <w:num w:numId="21" w16cid:durableId="751509666">
    <w:abstractNumId w:val="14"/>
  </w:num>
  <w:num w:numId="22" w16cid:durableId="919675956">
    <w:abstractNumId w:val="12"/>
  </w:num>
  <w:num w:numId="23" w16cid:durableId="2136555377">
    <w:abstractNumId w:val="6"/>
  </w:num>
  <w:num w:numId="24" w16cid:durableId="1895391193">
    <w:abstractNumId w:val="8"/>
  </w:num>
  <w:num w:numId="25" w16cid:durableId="504397592">
    <w:abstractNumId w:val="22"/>
  </w:num>
  <w:num w:numId="26" w16cid:durableId="688217771">
    <w:abstractNumId w:val="3"/>
  </w:num>
  <w:num w:numId="27" w16cid:durableId="1208882730">
    <w:abstractNumId w:val="1"/>
  </w:num>
  <w:num w:numId="28" w16cid:durableId="1118066446">
    <w:abstractNumId w:val="19"/>
  </w:num>
  <w:num w:numId="29" w16cid:durableId="813722860">
    <w:abstractNumId w:val="4"/>
  </w:num>
  <w:num w:numId="30" w16cid:durableId="890578592">
    <w:abstractNumId w:val="26"/>
  </w:num>
  <w:num w:numId="31" w16cid:durableId="226501326">
    <w:abstractNumId w:val="27"/>
  </w:num>
  <w:num w:numId="32" w16cid:durableId="590360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C1"/>
    <w:rsid w:val="000C40C1"/>
    <w:rsid w:val="00103EF3"/>
    <w:rsid w:val="002B3602"/>
    <w:rsid w:val="006D4755"/>
    <w:rsid w:val="00E81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407F"/>
  <w15:chartTrackingRefBased/>
  <w15:docId w15:val="{9ED37C11-40D6-4F4F-9C83-BFA20E3E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0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0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0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0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0C1"/>
    <w:rPr>
      <w:rFonts w:eastAsiaTheme="majorEastAsia" w:cstheme="majorBidi"/>
      <w:color w:val="272727" w:themeColor="text1" w:themeTint="D8"/>
    </w:rPr>
  </w:style>
  <w:style w:type="paragraph" w:styleId="Title">
    <w:name w:val="Title"/>
    <w:basedOn w:val="Normal"/>
    <w:next w:val="Normal"/>
    <w:link w:val="TitleChar"/>
    <w:uiPriority w:val="10"/>
    <w:qFormat/>
    <w:rsid w:val="000C4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0C1"/>
    <w:pPr>
      <w:spacing w:before="160"/>
      <w:jc w:val="center"/>
    </w:pPr>
    <w:rPr>
      <w:i/>
      <w:iCs/>
      <w:color w:val="404040" w:themeColor="text1" w:themeTint="BF"/>
    </w:rPr>
  </w:style>
  <w:style w:type="character" w:customStyle="1" w:styleId="QuoteChar">
    <w:name w:val="Quote Char"/>
    <w:basedOn w:val="DefaultParagraphFont"/>
    <w:link w:val="Quote"/>
    <w:uiPriority w:val="29"/>
    <w:rsid w:val="000C40C1"/>
    <w:rPr>
      <w:i/>
      <w:iCs/>
      <w:color w:val="404040" w:themeColor="text1" w:themeTint="BF"/>
    </w:rPr>
  </w:style>
  <w:style w:type="paragraph" w:styleId="ListParagraph">
    <w:name w:val="List Paragraph"/>
    <w:basedOn w:val="Normal"/>
    <w:uiPriority w:val="34"/>
    <w:qFormat/>
    <w:rsid w:val="000C40C1"/>
    <w:pPr>
      <w:ind w:left="720"/>
      <w:contextualSpacing/>
    </w:pPr>
  </w:style>
  <w:style w:type="character" w:styleId="IntenseEmphasis">
    <w:name w:val="Intense Emphasis"/>
    <w:basedOn w:val="DefaultParagraphFont"/>
    <w:uiPriority w:val="21"/>
    <w:qFormat/>
    <w:rsid w:val="000C40C1"/>
    <w:rPr>
      <w:i/>
      <w:iCs/>
      <w:color w:val="0F4761" w:themeColor="accent1" w:themeShade="BF"/>
    </w:rPr>
  </w:style>
  <w:style w:type="paragraph" w:styleId="IntenseQuote">
    <w:name w:val="Intense Quote"/>
    <w:basedOn w:val="Normal"/>
    <w:next w:val="Normal"/>
    <w:link w:val="IntenseQuoteChar"/>
    <w:uiPriority w:val="30"/>
    <w:qFormat/>
    <w:rsid w:val="000C4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0C1"/>
    <w:rPr>
      <w:i/>
      <w:iCs/>
      <w:color w:val="0F4761" w:themeColor="accent1" w:themeShade="BF"/>
    </w:rPr>
  </w:style>
  <w:style w:type="character" w:styleId="IntenseReference">
    <w:name w:val="Intense Reference"/>
    <w:basedOn w:val="DefaultParagraphFont"/>
    <w:uiPriority w:val="32"/>
    <w:qFormat/>
    <w:rsid w:val="000C40C1"/>
    <w:rPr>
      <w:b/>
      <w:bCs/>
      <w:smallCaps/>
      <w:color w:val="0F4761" w:themeColor="accent1" w:themeShade="BF"/>
      <w:spacing w:val="5"/>
    </w:rPr>
  </w:style>
  <w:style w:type="character" w:styleId="Hyperlink">
    <w:name w:val="Hyperlink"/>
    <w:basedOn w:val="DefaultParagraphFont"/>
    <w:uiPriority w:val="99"/>
    <w:unhideWhenUsed/>
    <w:rsid w:val="000C40C1"/>
    <w:rPr>
      <w:color w:val="467886" w:themeColor="hyperlink"/>
      <w:u w:val="single"/>
    </w:rPr>
  </w:style>
  <w:style w:type="character" w:styleId="UnresolvedMention">
    <w:name w:val="Unresolved Mention"/>
    <w:basedOn w:val="DefaultParagraphFont"/>
    <w:uiPriority w:val="99"/>
    <w:semiHidden/>
    <w:unhideWhenUsed/>
    <w:rsid w:val="000C40C1"/>
    <w:rPr>
      <w:color w:val="605E5C"/>
      <w:shd w:val="clear" w:color="auto" w:fill="E1DFDD"/>
    </w:rPr>
  </w:style>
  <w:style w:type="character" w:styleId="FollowedHyperlink">
    <w:name w:val="FollowedHyperlink"/>
    <w:basedOn w:val="DefaultParagraphFont"/>
    <w:uiPriority w:val="99"/>
    <w:semiHidden/>
    <w:unhideWhenUsed/>
    <w:rsid w:val="00103E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ccfpd.org/356/Major-Accidents-at-Chemical-Refinery-P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Newmark_Ground_Water_Contamination?" TargetMode="External"/><Relationship Id="rId5" Type="http://schemas.openxmlformats.org/officeDocument/2006/relationships/hyperlink" Target="https://www.usgs.gov/water-science-school/science/aquifers-and-groundwat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653</Words>
  <Characters>4311</Characters>
  <Application>Microsoft Office Word</Application>
  <DocSecurity>0</DocSecurity>
  <Lines>130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Coffee</dc:creator>
  <cp:keywords/>
  <dc:description/>
  <cp:lastModifiedBy>Mike Coffee</cp:lastModifiedBy>
  <cp:revision>1</cp:revision>
  <dcterms:created xsi:type="dcterms:W3CDTF">2026-06-13T05:42:00Z</dcterms:created>
  <dcterms:modified xsi:type="dcterms:W3CDTF">2026-06-17T09:28:00Z</dcterms:modified>
</cp:coreProperties>
</file>